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3E4" w:rsidRDefault="002D43E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D43E4" w:rsidRDefault="002D43E4">
      <w:pPr>
        <w:pStyle w:val="ConsPlusNormal"/>
        <w:jc w:val="both"/>
        <w:outlineLvl w:val="0"/>
      </w:pPr>
    </w:p>
    <w:p w:rsidR="002D43E4" w:rsidRDefault="002D43E4">
      <w:pPr>
        <w:pStyle w:val="ConsPlusTitle"/>
        <w:jc w:val="center"/>
        <w:outlineLvl w:val="0"/>
      </w:pPr>
      <w:r>
        <w:t>ПРАВИТЕЛЬСТВО КАМЧАТСКОГО КРАЯ</w:t>
      </w:r>
    </w:p>
    <w:p w:rsidR="002D43E4" w:rsidRDefault="002D43E4">
      <w:pPr>
        <w:pStyle w:val="ConsPlusTitle"/>
        <w:jc w:val="center"/>
      </w:pPr>
    </w:p>
    <w:p w:rsidR="002D43E4" w:rsidRDefault="002D43E4">
      <w:pPr>
        <w:pStyle w:val="ConsPlusTitle"/>
        <w:jc w:val="center"/>
      </w:pPr>
      <w:r>
        <w:t>ПОСТАНОВЛЕНИЕ</w:t>
      </w:r>
    </w:p>
    <w:p w:rsidR="002D43E4" w:rsidRDefault="002D43E4">
      <w:pPr>
        <w:pStyle w:val="ConsPlusTitle"/>
        <w:jc w:val="center"/>
      </w:pPr>
      <w:r>
        <w:t>от 12 февраля 2014 г. N 73-П</w:t>
      </w:r>
    </w:p>
    <w:p w:rsidR="002D43E4" w:rsidRDefault="002D43E4">
      <w:pPr>
        <w:pStyle w:val="ConsPlusTitle"/>
        <w:jc w:val="center"/>
      </w:pPr>
    </w:p>
    <w:p w:rsidR="002D43E4" w:rsidRDefault="002D43E4">
      <w:pPr>
        <w:pStyle w:val="ConsPlusTitle"/>
        <w:jc w:val="center"/>
      </w:pPr>
      <w:r>
        <w:t>ОБ УТВЕРЖДЕНИИ ПОРЯДКА</w:t>
      </w:r>
    </w:p>
    <w:p w:rsidR="002D43E4" w:rsidRDefault="002D43E4">
      <w:pPr>
        <w:pStyle w:val="ConsPlusTitle"/>
        <w:jc w:val="center"/>
      </w:pPr>
      <w:r>
        <w:t>ИСПОЛЬЗОВАНИЯ КРИТЕРИЕВ ОПРЕДЕЛЕНИЯ</w:t>
      </w:r>
    </w:p>
    <w:p w:rsidR="002D43E4" w:rsidRDefault="002D43E4">
      <w:pPr>
        <w:pStyle w:val="ConsPlusTitle"/>
        <w:jc w:val="center"/>
      </w:pPr>
      <w:r>
        <w:t>ОЧЕРЕДНОСТИ ПРОВЕДЕНИЯ КАПИТАЛЬНОГО РЕМОНТА</w:t>
      </w:r>
    </w:p>
    <w:p w:rsidR="002D43E4" w:rsidRDefault="002D43E4">
      <w:pPr>
        <w:pStyle w:val="ConsPlusTitle"/>
        <w:jc w:val="center"/>
      </w:pPr>
      <w:r>
        <w:t>ОБЩЕГО ИМУЩЕСТВА В МНОГОКВАРТИРНЫХ</w:t>
      </w:r>
    </w:p>
    <w:p w:rsidR="002D43E4" w:rsidRDefault="002D43E4">
      <w:pPr>
        <w:pStyle w:val="ConsPlusTitle"/>
        <w:jc w:val="center"/>
      </w:pPr>
      <w:r>
        <w:t>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5" w:history="1">
        <w:r>
          <w:rPr>
            <w:color w:val="0000FF"/>
          </w:rPr>
          <w:t>статьи 13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ind w:firstLine="540"/>
        <w:jc w:val="both"/>
      </w:pPr>
      <w:r>
        <w:t>ПРАВИТЕЛЬСТВО ПОСТАНОВЛЯЕТ: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ind w:firstLine="540"/>
        <w:jc w:val="both"/>
      </w:pPr>
      <w:r>
        <w:t xml:space="preserve">1. Утвердить </w:t>
      </w:r>
      <w:hyperlink w:anchor="P32" w:history="1">
        <w:r>
          <w:rPr>
            <w:color w:val="0000FF"/>
          </w:rPr>
          <w:t>Порядок</w:t>
        </w:r>
      </w:hyperlink>
      <w:r>
        <w:t xml:space="preserve"> использования критериев определения очередности проведения капитального ремонта общего имущества в многоквартирных домах в Камчатском крае согласно приложению.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со дня его официального опубликования.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</w:pPr>
      <w:r>
        <w:t>Губернатор</w:t>
      </w:r>
    </w:p>
    <w:p w:rsidR="002D43E4" w:rsidRDefault="002D43E4">
      <w:pPr>
        <w:pStyle w:val="ConsPlusNormal"/>
        <w:jc w:val="right"/>
      </w:pPr>
      <w:r>
        <w:t>Камчатского края</w:t>
      </w:r>
    </w:p>
    <w:p w:rsidR="002D43E4" w:rsidRDefault="002D43E4">
      <w:pPr>
        <w:pStyle w:val="ConsPlusNormal"/>
        <w:jc w:val="right"/>
      </w:pPr>
      <w:r>
        <w:t>В.И.ИЛЮХИН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0"/>
      </w:pPr>
      <w:r>
        <w:t>Приложение</w:t>
      </w:r>
    </w:p>
    <w:p w:rsidR="002D43E4" w:rsidRDefault="002D43E4">
      <w:pPr>
        <w:pStyle w:val="ConsPlusNormal"/>
        <w:jc w:val="right"/>
      </w:pPr>
      <w:r>
        <w:t>к Постановлению Правительства</w:t>
      </w:r>
    </w:p>
    <w:p w:rsidR="002D43E4" w:rsidRDefault="002D43E4">
      <w:pPr>
        <w:pStyle w:val="ConsPlusNormal"/>
        <w:jc w:val="right"/>
      </w:pPr>
      <w:r>
        <w:t>Камчатского края</w:t>
      </w:r>
    </w:p>
    <w:p w:rsidR="002D43E4" w:rsidRDefault="002D43E4">
      <w:pPr>
        <w:pStyle w:val="ConsPlusNormal"/>
        <w:jc w:val="right"/>
      </w:pPr>
      <w:r>
        <w:t>от 12.02.2014 N 73-П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bookmarkStart w:id="0" w:name="P32"/>
      <w:bookmarkEnd w:id="0"/>
      <w:r>
        <w:t>ПОРЯДОК ИСПОЛЬЗОВАНИЯ КРИТЕРИЕВ</w:t>
      </w:r>
    </w:p>
    <w:p w:rsidR="002D43E4" w:rsidRDefault="002D43E4">
      <w:pPr>
        <w:pStyle w:val="ConsPlusTitle"/>
        <w:jc w:val="center"/>
      </w:pPr>
      <w:r>
        <w:t>ОПРЕДЕЛЕНИЯ ОЧЕРЕДНОСТИ ПРОВЕДЕНИЯ КАПИТАЛЬНОГО</w:t>
      </w:r>
    </w:p>
    <w:p w:rsidR="002D43E4" w:rsidRDefault="002D43E4">
      <w:pPr>
        <w:pStyle w:val="ConsPlusTitle"/>
        <w:jc w:val="center"/>
      </w:pPr>
      <w:r>
        <w:t>РЕМОНТА ОБЩЕГО ИМУЩЕСТВА В МНОГОКВАРТИРНЫХ</w:t>
      </w:r>
    </w:p>
    <w:p w:rsidR="002D43E4" w:rsidRDefault="002D43E4">
      <w:pPr>
        <w:pStyle w:val="ConsPlusTitle"/>
        <w:jc w:val="center"/>
      </w:pPr>
      <w:r>
        <w:t>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6" w:history="1">
        <w:r>
          <w:rPr>
            <w:color w:val="0000FF"/>
          </w:rPr>
          <w:t>статьей 13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 (далее - Закон Камчатского края "Об организации проведения капитального ремонта общего имущества в многоквартирных домах в Камчатском крае") и устанавливает правила использования критериев определения очередности проведения капитального ремонта общего имущества в многоквартирных домах в Камчатском крае в целях формирования региональной программы капитального ремонта общего имущества в многоквартирных домах в Камчатском крае (далее - многоквартирные дома).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lastRenderedPageBreak/>
        <w:t xml:space="preserve">2. Критерии определения очередности проведения капитального ремонта общего имущества в многоквартирных домах, установленные </w:t>
      </w:r>
      <w:hyperlink r:id="rId7" w:history="1">
        <w:r>
          <w:rPr>
            <w:color w:val="0000FF"/>
          </w:rPr>
          <w:t>частью 2 статьи 13</w:t>
        </w:r>
      </w:hyperlink>
      <w:r>
        <w:t xml:space="preserve"> Закона Камчатского края "Об организации проведения капитального ремонта общего имущества в многоквартирных домах в Камчатском крае" (далее - критерии), используются для оценки состояния общего имущества в многоквартирных домах, осуществляемой Министерством жилищно-коммунального хозяйства и энергетики Камчатского края на основании сведений, представленных органами местного самоуправления муниципальных образований в Камчатском крае.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3. Оценка состояния общего имущества в многоквартирных домах осуществляется в отношении следующих объектов общего имущества в многоквартирных домах: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1) внутридомовые инженерные системы электроснабжения;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2) внутридомовые инженерные системы теплоснабжения;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3) внутридомовые инженерные системы горячего водоснабжения;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4) внутридомовые инженерные системы холодного водоснабжения;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5) внутридомовые инженерные системы водоотведения;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6) крыша;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7) фасад;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8) фундамент многоквартирного дома;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9) лифтовое оборудование.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 xml:space="preserve">4. Оценка состояния общего имущества в многоквартирных домах осуществляется в отношении объектов общего имущества в многоквартирных домах с применением балльной оценки критериев согласно </w:t>
      </w:r>
      <w:hyperlink w:anchor="P63" w:history="1">
        <w:r>
          <w:rPr>
            <w:color w:val="0000FF"/>
          </w:rPr>
          <w:t>приложению 1</w:t>
        </w:r>
      </w:hyperlink>
      <w:r>
        <w:t xml:space="preserve"> к настоящему Порядку.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>5. Сумма баллов, присвоенных объекту общего имущества в многоквартирном доме по результатам оценки его состояния по каждому из критериев, является итоговым показателем, используемым для определения планового периода проведения капитального ремонта объекта общего имущества в многоквартирном доме.</w:t>
      </w:r>
    </w:p>
    <w:p w:rsidR="002D43E4" w:rsidRDefault="002D43E4">
      <w:pPr>
        <w:pStyle w:val="ConsPlusNormal"/>
        <w:spacing w:before="220"/>
        <w:ind w:firstLine="540"/>
        <w:jc w:val="both"/>
      </w:pPr>
      <w:r>
        <w:t xml:space="preserve">6. Определение очередности проведения капитального ремонта объектов общего имущества в многоквартирных домах производится отдельно по каждому муниципальному образованию в Камчатском крае в соответствии с распределением значений балльной оценки объектов общего имущества в многоквартирных домах по городским округам, городским (сельским) поселениям в Камчатском крае по плановым периодам проведения капитального ремонта общего имущества в многоквартирных домах согласно </w:t>
      </w:r>
      <w:hyperlink w:anchor="P205" w:history="1">
        <w:r>
          <w:rPr>
            <w:color w:val="0000FF"/>
          </w:rPr>
          <w:t>приложениям 2</w:t>
        </w:r>
      </w:hyperlink>
      <w:r>
        <w:t xml:space="preserve"> - </w:t>
      </w:r>
      <w:hyperlink w:anchor="P3477" w:history="1">
        <w:r>
          <w:rPr>
            <w:color w:val="0000FF"/>
          </w:rPr>
          <w:t>13</w:t>
        </w:r>
      </w:hyperlink>
      <w:r>
        <w:t xml:space="preserve"> к настоящему Порядку.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1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bookmarkStart w:id="1" w:name="P63"/>
      <w:bookmarkEnd w:id="1"/>
      <w:r>
        <w:t>БАЛЛЬНАЯ ОЦЕНКА КРИТЕРИЕВ</w:t>
      </w:r>
    </w:p>
    <w:p w:rsidR="002D43E4" w:rsidRDefault="002D43E4">
      <w:pPr>
        <w:pStyle w:val="ConsPlusTitle"/>
        <w:jc w:val="center"/>
      </w:pPr>
      <w:r>
        <w:lastRenderedPageBreak/>
        <w:t>ОПРЕДЕЛЕНИЯ ОЧЕРЕДНОСТИ ПРОВЕДЕНИЯ</w:t>
      </w:r>
    </w:p>
    <w:p w:rsidR="002D43E4" w:rsidRDefault="002D43E4">
      <w:pPr>
        <w:pStyle w:val="ConsPlusTitle"/>
        <w:jc w:val="center"/>
      </w:pPr>
      <w:r>
        <w:t>КАПИТАЛЬНОГО РЕМОНТА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sectPr w:rsidR="002D43E4" w:rsidSect="008168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735"/>
        <w:gridCol w:w="1815"/>
      </w:tblGrid>
      <w:tr w:rsidR="002D43E4">
        <w:tc>
          <w:tcPr>
            <w:tcW w:w="660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lastRenderedPageBreak/>
              <w:t>N</w:t>
            </w:r>
          </w:p>
          <w:p w:rsidR="002D43E4" w:rsidRDefault="002D43E4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Количество баллов</w:t>
            </w:r>
          </w:p>
        </w:tc>
      </w:tr>
      <w:tr w:rsidR="002D43E4">
        <w:tc>
          <w:tcPr>
            <w:tcW w:w="660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  <w:r>
              <w:t>1</w:t>
            </w: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Год постройки многоквартирного дома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Ранее 1953 года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10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1953 по 1958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9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1959 по 1964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1965 по 1970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7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1971 по 1976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1977 по 1982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5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1983 по 1988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4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1989 по 1994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1995 по 2000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позже 2000 года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  <w:r>
              <w:t>2</w:t>
            </w: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Группа капитальности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VI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облегченные сроения (нормативный срок службы 15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10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V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сборно-щитовые, каркасно-засыпные строения (нормативный срок службы 30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IV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рубленные, брусчатые строения (нормативный срок службы 50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III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шлакоблочные, мелкоблочные строения (нормативный срок службы 100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</w:p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II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крупноблочные, крупнопанельные строения (нормативный срок службы 125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I группа</w:t>
            </w:r>
          </w:p>
          <w:p w:rsidR="002D43E4" w:rsidRDefault="002D43E4">
            <w:pPr>
              <w:pStyle w:val="ConsPlusNormal"/>
              <w:jc w:val="center"/>
            </w:pPr>
            <w:r>
              <w:t>каменные, особокапитальные строения (нормативный срок службы 150 лет)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Степень физического износа конструктивных элементов многоквартирного дома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Свыше 75 %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10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от 60 % до 74 %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от 40 % до 59 %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от 20 % до 40 %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до 20 %</w:t>
            </w:r>
          </w:p>
        </w:tc>
        <w:tc>
          <w:tcPr>
            <w:tcW w:w="18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  <w:r>
              <w:t>4</w:t>
            </w: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Год проведения последнего капитального ремонта многоквартирного дома (по видам услуг и (или) работ по капитальному ремонту)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ранее 1991 года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10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1991 по 1992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9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1993 по 1995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1996 по 1998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7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1999 по 2001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2002 по 2004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5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2005 по 2007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4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2007 по 2009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 2010 по 2012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2013 год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  <w:r>
              <w:t>5</w:t>
            </w: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Общая площадь жилых помещений многоквартирного дома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Свыше 4000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10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3500 до 3999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9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3000 до 3499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2500 до 2999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7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2000 до 2499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1500 до 1999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5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1000 до 1499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4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500 до 999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от 250 до 499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до 250 м.кв.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</w:tr>
      <w:tr w:rsidR="002D43E4">
        <w:tc>
          <w:tcPr>
            <w:tcW w:w="660" w:type="dxa"/>
            <w:vMerge w:val="restart"/>
          </w:tcPr>
          <w:p w:rsidR="002D43E4" w:rsidRDefault="002D43E4">
            <w:pPr>
              <w:pStyle w:val="ConsPlusNormal"/>
            </w:pPr>
            <w:r>
              <w:t>6</w:t>
            </w:r>
          </w:p>
        </w:tc>
        <w:tc>
          <w:tcPr>
            <w:tcW w:w="11550" w:type="dxa"/>
            <w:gridSpan w:val="2"/>
          </w:tcPr>
          <w:p w:rsidR="002D43E4" w:rsidRDefault="002D43E4">
            <w:pPr>
              <w:pStyle w:val="ConsPlusNormal"/>
              <w:jc w:val="center"/>
            </w:pPr>
            <w:r>
              <w:t>Количество конструктивных элементов, подлежащих плановому капитальному ремонту на дату формирования региональной программы капитального ремонта общего имущества в многокварирных домах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более 8 конструктивных элементов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9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8 конструктивных элементов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8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7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7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6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6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5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5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4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4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3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2 конструктивных элемента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2</w:t>
            </w:r>
          </w:p>
        </w:tc>
      </w:tr>
      <w:tr w:rsidR="002D43E4">
        <w:tc>
          <w:tcPr>
            <w:tcW w:w="660" w:type="dxa"/>
            <w:vMerge/>
          </w:tcPr>
          <w:p w:rsidR="002D43E4" w:rsidRDefault="002D43E4"/>
        </w:tc>
        <w:tc>
          <w:tcPr>
            <w:tcW w:w="9735" w:type="dxa"/>
          </w:tcPr>
          <w:p w:rsidR="002D43E4" w:rsidRDefault="002D43E4">
            <w:pPr>
              <w:pStyle w:val="ConsPlusNormal"/>
              <w:jc w:val="center"/>
            </w:pPr>
            <w:r>
              <w:t>1 конструктивный элемент</w:t>
            </w:r>
          </w:p>
        </w:tc>
        <w:tc>
          <w:tcPr>
            <w:tcW w:w="1815" w:type="dxa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2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bookmarkStart w:id="2" w:name="P205"/>
      <w:bookmarkEnd w:id="2"/>
      <w:r>
        <w:t>РАСПРЕДЕЛЕНИЕ ЗНАЧЕНИЙ БАЛЛЬНОЙ ОЦЕНКИ</w:t>
      </w:r>
    </w:p>
    <w:p w:rsidR="002D43E4" w:rsidRDefault="002D43E4">
      <w:pPr>
        <w:pStyle w:val="ConsPlusTitle"/>
        <w:jc w:val="center"/>
      </w:pPr>
      <w:r>
        <w:t>ОБЪЕКТОВ ОБЩЕГО ИМУЩЕСТВА В МНОГОКВАРТИРНЫХ</w:t>
      </w:r>
    </w:p>
    <w:p w:rsidR="002D43E4" w:rsidRDefault="002D43E4">
      <w:pPr>
        <w:pStyle w:val="ConsPlusTitle"/>
        <w:jc w:val="center"/>
      </w:pPr>
      <w:r>
        <w:t>ДОМАХ ПО ГОРОДСКИМ ОКРУГАМ В КАМЧАТСКОМ КРАЕ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54"/>
        <w:gridCol w:w="3798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Городской округ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Петропавловск-Камчатский городской округ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Вилючинский городской округ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Городской округ "поселок Палана"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3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</w:t>
      </w:r>
    </w:p>
    <w:p w:rsidR="002D43E4" w:rsidRDefault="002D43E4">
      <w:pPr>
        <w:pStyle w:val="ConsPlusTitle"/>
        <w:jc w:val="center"/>
      </w:pPr>
      <w:r>
        <w:lastRenderedPageBreak/>
        <w:t>В 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ЕЛИЗОВСКОГО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15"/>
        <w:gridCol w:w="2154"/>
        <w:gridCol w:w="3798"/>
      </w:tblGrid>
      <w:tr w:rsidR="002D43E4">
        <w:tc>
          <w:tcPr>
            <w:tcW w:w="511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Городские (сельские) поселения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балов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Вулканное городское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Елизовское городское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Корякское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Новоавачинское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Начикинское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2024-2028'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Николаевское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Новолесновское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Паратунское</w:t>
            </w:r>
          </w:p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Пионерское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Раздольненское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15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798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sectPr w:rsidR="002D43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4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АЛЕУТСКОГО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45"/>
        <w:gridCol w:w="3855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Никольское сельское поселение</w:t>
            </w:r>
          </w:p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5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БЫСТРИНСКОГО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45"/>
        <w:gridCol w:w="3855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Анавгайское сельское поселение</w:t>
            </w:r>
          </w:p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Эссовское сельское поселение</w:t>
            </w:r>
          </w:p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4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6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МИЛЬКОВСКОГО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54"/>
        <w:gridCol w:w="3855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</w:t>
            </w:r>
          </w:p>
          <w:p w:rsidR="002D43E4" w:rsidRDefault="002D43E4">
            <w:pPr>
              <w:pStyle w:val="ConsPlusNormal"/>
              <w:jc w:val="center"/>
            </w:pPr>
            <w:r>
              <w:t>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Атласовское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Мильковское сельское поселение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7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lastRenderedPageBreak/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КАРАГИНСКОГО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54"/>
        <w:gridCol w:w="3855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Городские (сельские) поселения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</w:t>
            </w:r>
          </w:p>
          <w:p w:rsidR="002D43E4" w:rsidRDefault="002D43E4">
            <w:pPr>
              <w:pStyle w:val="ConsPlusNormal"/>
              <w:jc w:val="center"/>
            </w:pPr>
            <w:r>
              <w:t>ремонта общего 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Ивашка"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lastRenderedPageBreak/>
              <w:t>Сельское поселение "село Ильпырское"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Карага"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Городское поселение "поселок Оссора"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Тымлат"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sectPr w:rsidR="002D43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8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крае"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</w:t>
      </w:r>
    </w:p>
    <w:p w:rsidR="002D43E4" w:rsidRDefault="002D43E4">
      <w:pPr>
        <w:pStyle w:val="ConsPlusTitle"/>
        <w:jc w:val="center"/>
      </w:pPr>
      <w:r>
        <w:t>В 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ОЛЮТОРСКОГО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2154"/>
        <w:gridCol w:w="3855"/>
      </w:tblGrid>
      <w:tr w:rsidR="002D43E4">
        <w:tc>
          <w:tcPr>
            <w:tcW w:w="5102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Сельские поселения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Апука"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Ачайваям"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Вывенка"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Пахачи"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Средние Пахачи"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Тиличики"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102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Хаилино"</w:t>
            </w:r>
          </w:p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102" w:type="dxa"/>
            <w:vMerge/>
          </w:tcPr>
          <w:p w:rsidR="002D43E4" w:rsidRDefault="002D43E4"/>
        </w:tc>
        <w:tc>
          <w:tcPr>
            <w:tcW w:w="2154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9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lastRenderedPageBreak/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</w:t>
      </w:r>
    </w:p>
    <w:p w:rsidR="002D43E4" w:rsidRDefault="002D43E4">
      <w:pPr>
        <w:pStyle w:val="ConsPlusTitle"/>
        <w:jc w:val="center"/>
      </w:pPr>
      <w:r>
        <w:t>ИМУЩЕСТВА В МНОГОКВАРТИРНЫХ ДОМАХ ПО</w:t>
      </w:r>
    </w:p>
    <w:p w:rsidR="002D43E4" w:rsidRDefault="002D43E4">
      <w:pPr>
        <w:pStyle w:val="ConsPlusTitle"/>
        <w:jc w:val="center"/>
      </w:pPr>
      <w:r>
        <w:t>ГОРОДСКИМ (СЕЛЬСКИМ) ПОСЕЛЕНИЯМ, ВХОДЯЩИМ</w:t>
      </w:r>
    </w:p>
    <w:p w:rsidR="002D43E4" w:rsidRDefault="002D43E4">
      <w:pPr>
        <w:pStyle w:val="ConsPlusTitle"/>
        <w:jc w:val="center"/>
      </w:pPr>
      <w:r>
        <w:t>В СОСТАВ ТИГИЛЬСКОГО 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211"/>
        <w:gridCol w:w="3855"/>
      </w:tblGrid>
      <w:tr w:rsidR="002D43E4">
        <w:tc>
          <w:tcPr>
            <w:tcW w:w="5046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Сельские поселения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Ковран"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Лесная"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Седанка"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lastRenderedPageBreak/>
              <w:t>Сельское поселение "село Тигпль"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Усть-Хайрюзово"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Хайрюзово"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</w:tbl>
    <w:p w:rsidR="002D43E4" w:rsidRDefault="002D43E4">
      <w:pPr>
        <w:sectPr w:rsidR="002D43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10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УСТЬ-КАМЧАТСКОГО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211"/>
        <w:gridCol w:w="3855"/>
      </w:tblGrid>
      <w:tr w:rsidR="002D43E4">
        <w:tc>
          <w:tcPr>
            <w:tcW w:w="5046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Ключевское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Козыревское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Усть-Камчатское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11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УСТЬ-БОЛЬШЕРЕЦКОГО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211"/>
        <w:gridCol w:w="3855"/>
      </w:tblGrid>
      <w:tr w:rsidR="002D43E4">
        <w:tc>
          <w:tcPr>
            <w:tcW w:w="5046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Городские (сельские) поселения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lastRenderedPageBreak/>
              <w:t>Апачинское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Запорожское</w:t>
            </w:r>
          </w:p>
          <w:p w:rsidR="002D43E4" w:rsidRDefault="002D43E4">
            <w:pPr>
              <w:pStyle w:val="ConsPlusNormal"/>
              <w:jc w:val="center"/>
            </w:pPr>
            <w:r>
              <w:t>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Кавалерское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2014-201811.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Озерновское городское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Октябрьское городское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Усть-Большерецкое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</w:tbl>
    <w:p w:rsidR="002D43E4" w:rsidRDefault="002D43E4">
      <w:pPr>
        <w:sectPr w:rsidR="002D43E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12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 ИМУЩЕСТВА В</w:t>
      </w:r>
    </w:p>
    <w:p w:rsidR="002D43E4" w:rsidRDefault="002D43E4">
      <w:pPr>
        <w:pStyle w:val="ConsPlusTitle"/>
        <w:jc w:val="center"/>
      </w:pPr>
      <w:r>
        <w:t>МНОГОКВАРТИРНЫХ ДОМАХ ПО ГОРОДСКИМ (СЕЛЬСКИМ)</w:t>
      </w:r>
    </w:p>
    <w:p w:rsidR="002D43E4" w:rsidRDefault="002D43E4">
      <w:pPr>
        <w:pStyle w:val="ConsPlusTitle"/>
        <w:jc w:val="center"/>
      </w:pPr>
      <w:r>
        <w:t>ПОСЕЛЕНИЯМ, ВХОДЯЩИМ В СОСТАВ ПЕНЖИНСКОГО</w:t>
      </w:r>
    </w:p>
    <w:p w:rsidR="002D43E4" w:rsidRDefault="002D43E4">
      <w:pPr>
        <w:pStyle w:val="ConsPlusTitle"/>
        <w:jc w:val="center"/>
      </w:pPr>
      <w:r>
        <w:t>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211"/>
        <w:gridCol w:w="3855"/>
      </w:tblGrid>
      <w:tr w:rsidR="002D43E4">
        <w:tc>
          <w:tcPr>
            <w:tcW w:w="5046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Сельские поселения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</w:t>
            </w:r>
          </w:p>
          <w:p w:rsidR="002D43E4" w:rsidRDefault="002D43E4">
            <w:pPr>
              <w:pStyle w:val="ConsPlusNormal"/>
              <w:jc w:val="center"/>
            </w:pPr>
            <w:r>
              <w:t>имущества в многоквартирных домах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Аянка"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2019-202311.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Каменское"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Манилы"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Слаутное"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Сельское поселение "село Таловка"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right"/>
        <w:outlineLvl w:val="1"/>
      </w:pPr>
      <w:r>
        <w:t>Приложение 13</w:t>
      </w:r>
    </w:p>
    <w:p w:rsidR="002D43E4" w:rsidRDefault="002D43E4">
      <w:pPr>
        <w:pStyle w:val="ConsPlusNormal"/>
        <w:jc w:val="right"/>
      </w:pPr>
      <w:r>
        <w:t>к Порядку использования критериев</w:t>
      </w:r>
    </w:p>
    <w:p w:rsidR="002D43E4" w:rsidRDefault="002D43E4">
      <w:pPr>
        <w:pStyle w:val="ConsPlusNormal"/>
        <w:jc w:val="right"/>
      </w:pPr>
      <w:r>
        <w:t>определения очередности проведения</w:t>
      </w:r>
    </w:p>
    <w:p w:rsidR="002D43E4" w:rsidRDefault="002D43E4">
      <w:pPr>
        <w:pStyle w:val="ConsPlusNormal"/>
        <w:jc w:val="right"/>
      </w:pPr>
      <w:r>
        <w:t>капитального ремонта общего имущества в</w:t>
      </w:r>
    </w:p>
    <w:p w:rsidR="002D43E4" w:rsidRDefault="002D43E4">
      <w:pPr>
        <w:pStyle w:val="ConsPlusNormal"/>
        <w:jc w:val="right"/>
      </w:pPr>
      <w:r>
        <w:t>многоквартирных домах в Камчатском крае</w:t>
      </w: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Title"/>
        <w:jc w:val="center"/>
      </w:pPr>
      <w:bookmarkStart w:id="3" w:name="P3477"/>
      <w:bookmarkEnd w:id="3"/>
      <w:r>
        <w:t>РАСПРЕДЕЛЕНИЕ ЗНАЧЕНИЙ</w:t>
      </w:r>
    </w:p>
    <w:p w:rsidR="002D43E4" w:rsidRDefault="002D43E4">
      <w:pPr>
        <w:pStyle w:val="ConsPlusTitle"/>
        <w:jc w:val="center"/>
      </w:pPr>
      <w:r>
        <w:t>БАЛЛЬНОЙ ОЦЕНКИ ОБЪЕКТОВ ОБЩЕГО</w:t>
      </w:r>
    </w:p>
    <w:p w:rsidR="002D43E4" w:rsidRDefault="002D43E4">
      <w:pPr>
        <w:pStyle w:val="ConsPlusTitle"/>
        <w:jc w:val="center"/>
      </w:pPr>
      <w:r>
        <w:t>ИМУЩЕСТВА В МНОГОКВАРТИРНЫХ ДОМАХ ПО ГОРОДСКИМ</w:t>
      </w:r>
    </w:p>
    <w:p w:rsidR="002D43E4" w:rsidRDefault="002D43E4">
      <w:pPr>
        <w:pStyle w:val="ConsPlusTitle"/>
        <w:jc w:val="center"/>
      </w:pPr>
      <w:r>
        <w:t>(СЕЛЬСКИМ) ПОСЕЛЕНИЯМ, ВХОДЯЩИМ В СОСТАВ</w:t>
      </w:r>
    </w:p>
    <w:p w:rsidR="002D43E4" w:rsidRDefault="002D43E4">
      <w:pPr>
        <w:pStyle w:val="ConsPlusTitle"/>
        <w:jc w:val="center"/>
      </w:pPr>
      <w:r>
        <w:t>СОБОЛЕВСКОГО МУНИЦИПАЛЬНОГО РАЙОНА</w:t>
      </w:r>
    </w:p>
    <w:p w:rsidR="002D43E4" w:rsidRDefault="002D43E4">
      <w:pPr>
        <w:pStyle w:val="ConsPlusNormal"/>
        <w:jc w:val="both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6"/>
        <w:gridCol w:w="2211"/>
        <w:gridCol w:w="3855"/>
      </w:tblGrid>
      <w:tr w:rsidR="002D43E4">
        <w:tc>
          <w:tcPr>
            <w:tcW w:w="5046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Сельские поселения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Сумма баллов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Плановый период проведения капитального ремонта общего имущества в многоквартирных домах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Крутогоровское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Соболевское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2029-203311.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 w:val="restart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Устьевое сельское поселение</w:t>
            </w:r>
          </w:p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42 и более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2014-2018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2019-2023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2024-2028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2029-2033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2034-2038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  <w:tr w:rsidR="002D43E4">
        <w:tc>
          <w:tcPr>
            <w:tcW w:w="5046" w:type="dxa"/>
            <w:vMerge/>
          </w:tcPr>
          <w:p w:rsidR="002D43E4" w:rsidRDefault="002D43E4"/>
        </w:tc>
        <w:tc>
          <w:tcPr>
            <w:tcW w:w="2211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13 и менее</w:t>
            </w:r>
          </w:p>
        </w:tc>
        <w:tc>
          <w:tcPr>
            <w:tcW w:w="3855" w:type="dxa"/>
            <w:vAlign w:val="center"/>
          </w:tcPr>
          <w:p w:rsidR="002D43E4" w:rsidRDefault="002D43E4">
            <w:pPr>
              <w:pStyle w:val="ConsPlusNormal"/>
              <w:jc w:val="center"/>
            </w:pPr>
            <w:r>
              <w:t>2039-2043 гг.</w:t>
            </w:r>
          </w:p>
        </w:tc>
      </w:tr>
    </w:tbl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jc w:val="both"/>
      </w:pPr>
    </w:p>
    <w:p w:rsidR="002D43E4" w:rsidRDefault="002D43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2D43E4">
      <w:bookmarkStart w:id="4" w:name="_GoBack"/>
      <w:bookmarkEnd w:id="4"/>
    </w:p>
    <w:sectPr w:rsidR="00F206E0" w:rsidSect="0091288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E4"/>
    <w:rsid w:val="001F0F3B"/>
    <w:rsid w:val="002D43E4"/>
    <w:rsid w:val="004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FC6AF-D1CB-470C-B539-A84ACD74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4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43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4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D43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D43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D4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D4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D43E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C1782DDF775B6053E3ABF7946C3B360EB906EF85D4086E5262DA52F5746E6CF98674BA01225786534AD297CFC5B8919B89E4AE9CC087C923A7138DFT5S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1782DDF775B6053E3ABF7946C3B360EB906EF85D4086E5262DA52F5746E6CF98674BA01225786534AD297FF65B8919B89E4AE9CC087C923A7138DFT5SBE" TargetMode="External"/><Relationship Id="rId5" Type="http://schemas.openxmlformats.org/officeDocument/2006/relationships/hyperlink" Target="consultantplus://offline/ref=7C1782DDF775B6053E3ABF7946C3B360EB906EF85D4086E5262DA52F5746E6CF98674BA01225786534AD297FF65B8919B89E4AE9CC087C923A7138DFT5SB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99</Pages>
  <Words>6753</Words>
  <Characters>38498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2019-03-15T04:18:00Z</dcterms:created>
  <dcterms:modified xsi:type="dcterms:W3CDTF">2019-03-15T04:18:00Z</dcterms:modified>
</cp:coreProperties>
</file>